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P創英ﾌﾟﾚｾﾞﾝｽEB" w:hAnsi="HGP創英ﾌﾟﾚｾﾞﾝｽEB" w:eastAsia="HGP創英ﾌﾟﾚｾﾞﾝｽEB"/>
          <w:kern w:val="0"/>
          <w:sz w:val="40"/>
        </w:rPr>
      </w:pPr>
      <w:r>
        <w:rPr>
          <w:rFonts w:hint="eastAsia" w:ascii="HGP創英ﾌﾟﾚｾﾞﾝｽEB" w:hAnsi="HGP創英ﾌﾟﾚｾﾞﾝｽEB" w:eastAsia="HGP創英ﾌﾟﾚｾﾞﾝｽEB"/>
          <w:spacing w:val="3"/>
          <w:kern w:val="0"/>
          <w:sz w:val="40"/>
        </w:rPr>
        <w:t>確　　認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227" w:leftChars="100" w:firstLineChars="0"/>
        <w:rPr>
          <w:rFonts w:hint="eastAsia"/>
          <w:sz w:val="26"/>
        </w:rPr>
      </w:pPr>
      <w:r>
        <w:rPr>
          <w:rFonts w:hint="eastAsia"/>
          <w:sz w:val="26"/>
        </w:rPr>
        <w:t>香取市農業委員会会長　様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今般の農地法３条申請に伴う農地の取得に際し次の事項を確認しました。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ind w:leftChars="0" w:hanging="451" w:hangingChars="163"/>
        <w:rPr>
          <w:rFonts w:hint="eastAsia"/>
          <w:sz w:val="26"/>
        </w:rPr>
      </w:pPr>
      <w:r>
        <w:rPr>
          <w:rFonts w:hint="eastAsia"/>
          <w:sz w:val="26"/>
        </w:rPr>
        <w:t>□　農地法３条の趣旨を理解し、取得地について不動産の投機目的ではなく、耕作の用に供すること</w:t>
      </w:r>
    </w:p>
    <w:p>
      <w:pPr>
        <w:pStyle w:val="0"/>
        <w:ind w:leftChars="0" w:hanging="241" w:hangingChars="87"/>
        <w:rPr>
          <w:rFonts w:hint="eastAsia"/>
          <w:sz w:val="26"/>
        </w:rPr>
      </w:pPr>
    </w:p>
    <w:p>
      <w:pPr>
        <w:pStyle w:val="0"/>
        <w:ind w:leftChars="0" w:hanging="241" w:hangingChars="87"/>
        <w:rPr>
          <w:rFonts w:hint="eastAsia"/>
          <w:sz w:val="26"/>
        </w:rPr>
      </w:pPr>
    </w:p>
    <w:p>
      <w:pPr>
        <w:pStyle w:val="0"/>
        <w:ind w:leftChars="0" w:hanging="241" w:hangingChars="87"/>
        <w:rPr>
          <w:rFonts w:hint="eastAsia"/>
          <w:sz w:val="26"/>
        </w:rPr>
      </w:pPr>
      <w:r>
        <w:rPr>
          <w:rFonts w:hint="eastAsia"/>
          <w:sz w:val="26"/>
        </w:rPr>
        <w:t>□　農地取得後については、農地取得者が主体となって耕作をすること</w:t>
      </w:r>
    </w:p>
    <w:p>
      <w:pPr>
        <w:pStyle w:val="0"/>
        <w:ind w:leftChars="0" w:hanging="241" w:hangingChars="87"/>
        <w:rPr>
          <w:rFonts w:hint="eastAsia"/>
          <w:sz w:val="26"/>
        </w:rPr>
      </w:pPr>
    </w:p>
    <w:p>
      <w:pPr>
        <w:pStyle w:val="0"/>
        <w:ind w:leftChars="0" w:hanging="241" w:hangingChars="87"/>
        <w:rPr>
          <w:rFonts w:hint="eastAsia"/>
          <w:sz w:val="26"/>
        </w:rPr>
      </w:pPr>
    </w:p>
    <w:p>
      <w:pPr>
        <w:pStyle w:val="0"/>
        <w:ind w:leftChars="0" w:hanging="451" w:hangingChars="163"/>
        <w:rPr>
          <w:rFonts w:hint="eastAsia"/>
          <w:sz w:val="26"/>
        </w:rPr>
      </w:pPr>
      <w:r>
        <w:rPr>
          <w:rFonts w:hint="eastAsia"/>
          <w:sz w:val="26"/>
        </w:rPr>
        <w:t>□　近隣農地所有者及び地域の農業上の取り決め等があるか確認し、トラブルとならないよう事前の意思疎通を十分に行うこと</w:t>
      </w:r>
    </w:p>
    <w:p>
      <w:pPr>
        <w:pStyle w:val="0"/>
        <w:ind w:leftChars="0" w:hanging="241" w:hangingChars="87"/>
        <w:rPr>
          <w:rFonts w:hint="eastAsia"/>
          <w:sz w:val="26"/>
        </w:rPr>
      </w:pPr>
    </w:p>
    <w:tbl>
      <w:tblPr>
        <w:tblStyle w:val="20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43"/>
        <w:gridCol w:w="981"/>
        <w:gridCol w:w="3212"/>
      </w:tblGrid>
      <w:tr>
        <w:trPr/>
        <w:tc>
          <w:tcPr>
            <w:tcW w:w="54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土地の所在</w:t>
            </w:r>
          </w:p>
        </w:tc>
        <w:tc>
          <w:tcPr>
            <w:tcW w:w="9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地目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取得面積合計</w:t>
            </w:r>
          </w:p>
        </w:tc>
      </w:tr>
      <w:tr>
        <w:trPr>
          <w:trHeight w:val="572" w:hRule="atLeast"/>
        </w:trPr>
        <w:tc>
          <w:tcPr>
            <w:tcW w:w="5443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6"/>
              </w:rPr>
            </w:pPr>
          </w:p>
          <w:p>
            <w:pPr>
              <w:pStyle w:val="0"/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他　　筆</w:t>
            </w:r>
          </w:p>
        </w:tc>
        <w:tc>
          <w:tcPr>
            <w:tcW w:w="9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田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6"/>
              </w:rPr>
            </w:pPr>
          </w:p>
          <w:p>
            <w:pPr>
              <w:pStyle w:val="0"/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㎡</w:t>
            </w:r>
          </w:p>
        </w:tc>
      </w:tr>
      <w:tr>
        <w:trPr>
          <w:trHeight w:val="562" w:hRule="atLeast"/>
        </w:trPr>
        <w:tc>
          <w:tcPr>
            <w:tcW w:w="5443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6"/>
              </w:rPr>
            </w:pPr>
          </w:p>
          <w:p>
            <w:pPr>
              <w:pStyle w:val="0"/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他　　筆</w:t>
            </w:r>
          </w:p>
        </w:tc>
        <w:tc>
          <w:tcPr>
            <w:tcW w:w="9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畑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6"/>
              </w:rPr>
            </w:pPr>
          </w:p>
          <w:p>
            <w:pPr>
              <w:pStyle w:val="0"/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㎡</w:t>
            </w:r>
          </w:p>
        </w:tc>
      </w:tr>
    </w:tbl>
    <w:p>
      <w:pPr>
        <w:pStyle w:val="0"/>
        <w:rPr>
          <w:rFonts w:hint="eastAsia" w:ascii="ＭＳ 明朝" w:hAnsi="ＭＳ 明朝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申請者（譲受人）</w:t>
      </w:r>
    </w:p>
    <w:p>
      <w:pPr>
        <w:pStyle w:val="0"/>
        <w:ind w:leftChars="0" w:firstLine="0" w:firstLineChars="0"/>
        <w:rPr>
          <w:rFonts w:hint="eastAsia"/>
          <w:sz w:val="26"/>
        </w:rPr>
      </w:pPr>
    </w:p>
    <w:p>
      <w:pPr>
        <w:pStyle w:val="0"/>
        <w:ind w:left="1367" w:leftChars="603" w:firstLineChars="0"/>
        <w:rPr>
          <w:rFonts w:hint="eastAsia"/>
          <w:sz w:val="26"/>
        </w:rPr>
      </w:pPr>
      <w:r>
        <w:rPr>
          <w:rFonts w:hint="eastAsia"/>
          <w:sz w:val="26"/>
        </w:rPr>
        <w:t>住　　所　　　　　　　　　　　　　　　　　　　　</w:t>
      </w:r>
    </w:p>
    <w:p>
      <w:pPr>
        <w:pStyle w:val="0"/>
        <w:ind w:left="1367" w:leftChars="603" w:firstLineChars="0"/>
        <w:rPr>
          <w:rFonts w:hint="eastAsia"/>
          <w:sz w:val="26"/>
        </w:rPr>
      </w:pPr>
      <w:bookmarkStart w:id="0" w:name="_GoBack"/>
      <w:bookmarkEnd w:id="0"/>
    </w:p>
    <w:p>
      <w:pPr>
        <w:pStyle w:val="0"/>
        <w:ind w:left="1367" w:leftChars="603" w:firstLineChars="0"/>
        <w:rPr>
          <w:rFonts w:hint="eastAsia"/>
          <w:sz w:val="26"/>
        </w:rPr>
      </w:pPr>
      <w:r>
        <w:rPr>
          <w:rFonts w:hint="eastAsia"/>
          <w:sz w:val="26"/>
        </w:rPr>
        <w:t>氏　　名　　　　　　　　　　　　　　　　（自署）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8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173</Characters>
  <Application>JUST Note</Application>
  <Lines>230</Lines>
  <Paragraphs>20</Paragraphs>
  <Company>香取市</Company>
  <CharactersWithSpaces>281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UIC2304390 </cp:lastModifiedBy>
  <cp:lastPrinted>2024-04-09T05:41:01Z</cp:lastPrinted>
  <dcterms:created xsi:type="dcterms:W3CDTF">2021-04-14T06:29:00Z</dcterms:created>
  <dcterms:modified xsi:type="dcterms:W3CDTF">2024-04-09T05:39:16Z</dcterms:modified>
  <cp:revision>4</cp:revision>
</cp:coreProperties>
</file>